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9A94" w14:textId="37E9953F" w:rsidR="00BD3ADC" w:rsidRDefault="00C35CE6" w:rsidP="00BD3ADC">
      <w:r>
        <w:rPr>
          <w:noProof/>
        </w:rPr>
        <w:drawing>
          <wp:inline distT="0" distB="0" distL="0" distR="0" wp14:anchorId="604D2F28" wp14:editId="1155C05C">
            <wp:extent cx="1715512" cy="650386"/>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stretch>
                      <a:fillRect/>
                    </a:stretch>
                  </pic:blipFill>
                  <pic:spPr>
                    <a:xfrm>
                      <a:off x="0" y="0"/>
                      <a:ext cx="1788255" cy="677964"/>
                    </a:xfrm>
                    <a:prstGeom prst="rect">
                      <a:avLst/>
                    </a:prstGeom>
                  </pic:spPr>
                </pic:pic>
              </a:graphicData>
            </a:graphic>
          </wp:inline>
        </w:drawing>
      </w:r>
    </w:p>
    <w:p w14:paraId="01952847" w14:textId="5E84E584" w:rsidR="001A078F" w:rsidRDefault="001A078F" w:rsidP="00BD3ADC"/>
    <w:p w14:paraId="2B65ED3E" w14:textId="77777777" w:rsidR="00DB1C72" w:rsidRPr="00BD3ADC" w:rsidRDefault="00DB1C72" w:rsidP="00BD3ADC"/>
    <w:p w14:paraId="22984898" w14:textId="77777777" w:rsidR="00FE5786" w:rsidRDefault="00FE5786" w:rsidP="00E14B01">
      <w:pPr>
        <w:jc w:val="center"/>
        <w:rPr>
          <w:b/>
          <w:sz w:val="28"/>
        </w:rPr>
      </w:pPr>
      <w:r>
        <w:rPr>
          <w:b/>
          <w:sz w:val="28"/>
        </w:rPr>
        <w:t>GENTEX ÜBERNIMMT</w:t>
      </w:r>
      <w:r w:rsidR="00F57968">
        <w:rPr>
          <w:b/>
          <w:sz w:val="28"/>
        </w:rPr>
        <w:t xml:space="preserve"> GUARDIAN OPTICAL TECHNOLOGIES </w:t>
      </w:r>
    </w:p>
    <w:p w14:paraId="270C141C" w14:textId="7AB8E78F" w:rsidR="00783A6A" w:rsidRPr="00C36BAF" w:rsidRDefault="00FE5786" w:rsidP="00E14B01">
      <w:pPr>
        <w:jc w:val="center"/>
        <w:rPr>
          <w:b/>
          <w:bCs/>
          <w:sz w:val="28"/>
          <w:szCs w:val="28"/>
        </w:rPr>
      </w:pPr>
      <w:r>
        <w:rPr>
          <w:b/>
          <w:sz w:val="28"/>
        </w:rPr>
        <w:t xml:space="preserve">UND </w:t>
      </w:r>
      <w:r w:rsidR="00F57968">
        <w:rPr>
          <w:b/>
          <w:sz w:val="28"/>
        </w:rPr>
        <w:t>ERWEITERT KOMPETENZEN IM BEREICH DER ÜBERWACHUNG VON</w:t>
      </w:r>
      <w:r>
        <w:rPr>
          <w:b/>
          <w:sz w:val="28"/>
        </w:rPr>
        <w:t xml:space="preserve"> F</w:t>
      </w:r>
      <w:r w:rsidR="00F57968">
        <w:rPr>
          <w:b/>
          <w:sz w:val="28"/>
        </w:rPr>
        <w:t>AHRZEUGINNENRÄUMEN</w:t>
      </w:r>
    </w:p>
    <w:p w14:paraId="60F3F0AA" w14:textId="2FBEA4B5" w:rsidR="00DB1C72" w:rsidRDefault="00DB1C72" w:rsidP="00F525C9"/>
    <w:p w14:paraId="3FC16E7F" w14:textId="77777777" w:rsidR="00FE5786" w:rsidRPr="00F525C9" w:rsidRDefault="00FE5786" w:rsidP="00F525C9"/>
    <w:p w14:paraId="53B6EBFC" w14:textId="256F1B80" w:rsidR="00897A47" w:rsidRDefault="00246863" w:rsidP="00897A47">
      <w:pPr>
        <w:pBdr>
          <w:bottom w:val="single" w:sz="12" w:space="1" w:color="auto"/>
        </w:pBdr>
        <w:spacing w:line="360" w:lineRule="auto"/>
        <w:ind w:firstLine="720"/>
      </w:pPr>
      <w:r>
        <w:t xml:space="preserve">Zeeland, Michigan, USA – 6. September 2021 – Die </w:t>
      </w:r>
      <w:hyperlink r:id="rId6" w:history="1">
        <w:r>
          <w:rPr>
            <w:rStyle w:val="Hyperlink"/>
          </w:rPr>
          <w:t>Gentex Corporation</w:t>
        </w:r>
      </w:hyperlink>
      <w:r>
        <w:t xml:space="preserve"> (NASDAQ: </w:t>
      </w:r>
      <w:hyperlink r:id="rId7" w:history="1">
        <w:r>
          <w:rPr>
            <w:color w:val="2734E0"/>
            <w:u w:val="single" w:color="000053"/>
          </w:rPr>
          <w:t>GNTX</w:t>
        </w:r>
      </w:hyperlink>
      <w:r>
        <w:t>) hat heute die Übernahme von Guardian Optical Technologies bekannt gegeben. Dabei handelt es sich um ein Start-up aus Israel, das eine einzigartige, multimodale Sensortechnologie entwickelt hat, die eine breite Palette von Lösungen zur Überwachung von Fahrer und Fahrzeuginnenraum für die Automobilindustrie bietet.</w:t>
      </w:r>
    </w:p>
    <w:p w14:paraId="327EB53F" w14:textId="77777777" w:rsidR="00897A47" w:rsidRDefault="00897A47" w:rsidP="00897A47">
      <w:pPr>
        <w:pBdr>
          <w:bottom w:val="single" w:sz="12" w:space="1" w:color="auto"/>
        </w:pBdr>
        <w:spacing w:line="360" w:lineRule="auto"/>
        <w:ind w:firstLine="720"/>
      </w:pPr>
    </w:p>
    <w:p w14:paraId="6C9B898A" w14:textId="77777777" w:rsidR="0000782A" w:rsidRDefault="0000782A" w:rsidP="0000782A">
      <w:pPr>
        <w:spacing w:line="360" w:lineRule="auto"/>
      </w:pPr>
    </w:p>
    <w:p w14:paraId="101D930F" w14:textId="2AB11180" w:rsidR="0043528C" w:rsidRDefault="0043528C" w:rsidP="0000782A">
      <w:pPr>
        <w:pBdr>
          <w:bottom w:val="single" w:sz="12" w:space="1" w:color="auto"/>
        </w:pBdr>
        <w:spacing w:line="360" w:lineRule="auto"/>
        <w:rPr>
          <w:color w:val="0A0A0A"/>
        </w:rPr>
      </w:pPr>
      <w:r w:rsidRPr="006F4414">
        <w:rPr>
          <w:color w:val="0A0A0A"/>
        </w:rPr>
        <w:t xml:space="preserve">Gentex bietet seit vielen Jahren elektrooptische Produkte für die internationale Automobil-, Luftfahrt- und Brandschutzindustrie. Das Portfolio an Technologien für vernetzte Fahrzeuge ermöglicht nahezu jedem Automobilhersteller den Zugang zu hochmodernen elektronischen Funktionen, die eine bessere Sicht und Fahrsicherheit ermöglichen. </w:t>
      </w:r>
    </w:p>
    <w:p w14:paraId="66299368" w14:textId="77777777" w:rsidR="0000782A" w:rsidRDefault="0000782A" w:rsidP="0000782A">
      <w:pPr>
        <w:pBdr>
          <w:bottom w:val="single" w:sz="12" w:space="1" w:color="auto"/>
        </w:pBdr>
        <w:spacing w:line="360" w:lineRule="auto"/>
        <w:rPr>
          <w:color w:val="0A0A0A"/>
        </w:rPr>
      </w:pPr>
    </w:p>
    <w:p w14:paraId="664B9400" w14:textId="77777777" w:rsidR="0000782A" w:rsidRDefault="0000782A" w:rsidP="0000782A">
      <w:pPr>
        <w:spacing w:line="360" w:lineRule="auto"/>
        <w:rPr>
          <w:color w:val="0A0A0A"/>
        </w:rPr>
      </w:pPr>
    </w:p>
    <w:p w14:paraId="6E3F40E7" w14:textId="50ED29AE" w:rsidR="004A77E6" w:rsidRDefault="00636A88" w:rsidP="0000782A">
      <w:pPr>
        <w:spacing w:line="360" w:lineRule="auto"/>
        <w:rPr>
          <w:rFonts w:eastAsia="Times New Roman" w:cstheme="minorHAnsi"/>
          <w:color w:val="0A0A0A"/>
        </w:rPr>
      </w:pPr>
      <w:r>
        <w:rPr>
          <w:color w:val="0A0A0A"/>
        </w:rPr>
        <w:t xml:space="preserve">Das Herzstück der Technologie von Guardian ist eine infrarotempfindliche Kamera mit hoher Auflösung, die maschinelle Bildverarbeitung, Tiefenwahrnehmung und Mikrovibrationserkennung kombiniert. Mit dieser urheberrechtlich geschützten Sensorkonfiguration kann das System nicht nur den Fahrer, sondern auch den gesamten Fahrzeuginnenraum und alle darin befindlichen </w:t>
      </w:r>
      <w:r w:rsidR="00586B31">
        <w:rPr>
          <w:color w:val="0A0A0A"/>
        </w:rPr>
        <w:t>Objekte und Insassen</w:t>
      </w:r>
      <w:r w:rsidR="0043528C">
        <w:rPr>
          <w:color w:val="0A0A0A"/>
        </w:rPr>
        <w:t xml:space="preserve"> erkennen und </w:t>
      </w:r>
      <w:r>
        <w:rPr>
          <w:color w:val="0A0A0A"/>
        </w:rPr>
        <w:t xml:space="preserve">überwachen, indem es deren Verhalten, Gesten und Bewegungen erfasst. </w:t>
      </w:r>
    </w:p>
    <w:p w14:paraId="750FC246" w14:textId="5B18BB6B" w:rsidR="007367C4" w:rsidRPr="003066B8" w:rsidRDefault="002E2030" w:rsidP="00636A88">
      <w:pPr>
        <w:spacing w:line="360" w:lineRule="auto"/>
        <w:ind w:firstLine="720"/>
        <w:rPr>
          <w:rFonts w:eastAsia="Times New Roman" w:cstheme="minorHAnsi"/>
          <w:color w:val="0A0A0A"/>
        </w:rPr>
      </w:pPr>
      <w:r>
        <w:rPr>
          <w:color w:val="0A0A0A"/>
        </w:rPr>
        <w:t>Dank einer Kombination aus zweidimensionaler Videobilderkennung mit 3D-Tiefenkartierung und optischer Bewegungsanalyse scannt, beobachtet und bestimmt das System kontinuierlich d</w:t>
      </w:r>
      <w:r w:rsidR="008E5FEE">
        <w:rPr>
          <w:color w:val="0A0A0A"/>
        </w:rPr>
        <w:t xml:space="preserve">ie Position </w:t>
      </w:r>
      <w:r>
        <w:rPr>
          <w:color w:val="0A0A0A"/>
        </w:rPr>
        <w:t>aller Fahrzeuginsassen und Objekte, auch ohne direkten Sichtkontakt. Es ist in der Lage, selbst kleinste Bewegungen, einschließlich Herzschlägen, zu erkennen.</w:t>
      </w:r>
    </w:p>
    <w:p w14:paraId="72FD81A9" w14:textId="6D6C9B24" w:rsidR="00454250" w:rsidRPr="003066B8" w:rsidRDefault="00476F50" w:rsidP="002D3E65">
      <w:pPr>
        <w:spacing w:line="360" w:lineRule="auto"/>
        <w:ind w:firstLine="720"/>
        <w:rPr>
          <w:rFonts w:eastAsia="Times New Roman" w:cstheme="minorHAnsi"/>
          <w:color w:val="0A0A0A"/>
        </w:rPr>
      </w:pPr>
      <w:r>
        <w:rPr>
          <w:color w:val="0A0A0A"/>
        </w:rPr>
        <w:lastRenderedPageBreak/>
        <w:t xml:space="preserve">„Guardian nutzt künstliche Intelligenz und Algorithmen aus dem Bereich der Computer Vision, um eine umfassende Sensorfunktionalität im Fahrzeuginnenraum für moderne Fahrzeuge und das autonome Fahren zu schaffen“, so Neil Boehm, Chief Technology Officer von Gentex. „Mit einem einzigen Sensormodul können wir </w:t>
      </w:r>
      <w:r w:rsidR="00FE5786">
        <w:rPr>
          <w:color w:val="0A0A0A"/>
        </w:rPr>
        <w:t>überprüfen, ob der Fahrer noch aufmerksam ist</w:t>
      </w:r>
      <w:r>
        <w:rPr>
          <w:color w:val="0A0A0A"/>
        </w:rPr>
        <w:t>, die Auslösung der Airbags präzise abstimmen, das Verhalten der Insassen beobachten und sogar die Anwesenheit eines schlafenden Kindes in einem Kindersitz auf der Rückbank des Fahrzeugs erkennen.“</w:t>
      </w:r>
    </w:p>
    <w:p w14:paraId="4AF94288" w14:textId="1E1134B3" w:rsidR="00636A88" w:rsidRDefault="002E4237" w:rsidP="002E4237">
      <w:pPr>
        <w:spacing w:line="360" w:lineRule="auto"/>
        <w:rPr>
          <w:rFonts w:eastAsia="Times New Roman" w:cstheme="minorHAnsi"/>
          <w:color w:val="0A0A0A"/>
        </w:rPr>
      </w:pPr>
      <w:r>
        <w:rPr>
          <w:color w:val="0A0A0A"/>
        </w:rPr>
        <w:tab/>
        <w:t xml:space="preserve">Die Übernahme von Guardian </w:t>
      </w:r>
      <w:r w:rsidR="00FE5786">
        <w:rPr>
          <w:color w:val="0A0A0A"/>
        </w:rPr>
        <w:t>unterstreicht</w:t>
      </w:r>
      <w:r>
        <w:rPr>
          <w:color w:val="0A0A0A"/>
        </w:rPr>
        <w:t xml:space="preserve"> die Kompetenz von Gentex im Bereich der Überwachung von Fahrzeuginnenräumen. Seit Jahrzehnten entwickelt das Unternehmen Displays, Kameras und verschiedene ADAS-Funktionen, </w:t>
      </w:r>
      <w:r w:rsidR="008E5FEE" w:rsidRPr="008E5FEE">
        <w:rPr>
          <w:color w:val="0A0A0A"/>
        </w:rPr>
        <w:t xml:space="preserve">die </w:t>
      </w:r>
      <w:r>
        <w:rPr>
          <w:color w:val="0A0A0A"/>
        </w:rPr>
        <w:t xml:space="preserve">in seinen intelligenten Rückspiegeln </w:t>
      </w:r>
      <w:r w:rsidR="008E5FEE">
        <w:rPr>
          <w:color w:val="0A0A0A"/>
        </w:rPr>
        <w:t>integriert sind</w:t>
      </w:r>
      <w:r>
        <w:rPr>
          <w:color w:val="0A0A0A"/>
        </w:rPr>
        <w:t>. Da der Innenspiegel eine ideale Sicht auf den Fahrer und den gesamten Fahrzeuginnenraum bietet</w:t>
      </w:r>
      <w:r w:rsidRPr="00FE5786">
        <w:rPr>
          <w:color w:val="0A0A0A"/>
        </w:rPr>
        <w:t xml:space="preserve">, ist es </w:t>
      </w:r>
      <w:r w:rsidR="00586B31">
        <w:rPr>
          <w:color w:val="0A0A0A"/>
        </w:rPr>
        <w:t>sinnvoll</w:t>
      </w:r>
      <w:r w:rsidRPr="00FE5786">
        <w:rPr>
          <w:color w:val="0A0A0A"/>
        </w:rPr>
        <w:t xml:space="preserve">, </w:t>
      </w:r>
      <w:r>
        <w:rPr>
          <w:color w:val="0A0A0A"/>
        </w:rPr>
        <w:t>die Kamera für die Überwachung des Fahrzeuginnenraums dort nicht sichtbar zu verbergen.</w:t>
      </w:r>
    </w:p>
    <w:p w14:paraId="50390899" w14:textId="752440E6" w:rsidR="00636A88" w:rsidRPr="00DB1C72" w:rsidRDefault="009D313C" w:rsidP="00E93F2D">
      <w:pPr>
        <w:spacing w:line="360" w:lineRule="auto"/>
        <w:rPr>
          <w:rFonts w:eastAsia="Times New Roman" w:cstheme="minorHAnsi"/>
          <w:color w:val="0A0A0A"/>
        </w:rPr>
      </w:pPr>
      <w:r>
        <w:rPr>
          <w:color w:val="0A0A0A"/>
        </w:rPr>
        <w:tab/>
        <w:t xml:space="preserve">„Automobilhersteller hätten mit einem spiegelgebundenen System zur Überwachung des Fahrzeuginnenraums die Möglichkeit, ein ansprechend integriertes, skalierbares, fahrzeugübergreifendes Feature an einer leistungsstarken Stelle anzubieten, das die Einhaltung von </w:t>
      </w:r>
      <w:r w:rsidR="00FE5786">
        <w:rPr>
          <w:color w:val="0A0A0A"/>
        </w:rPr>
        <w:t>Regularien</w:t>
      </w:r>
      <w:r>
        <w:rPr>
          <w:color w:val="0A0A0A"/>
        </w:rPr>
        <w:t xml:space="preserve"> vereinfacht“, erklärt Boehm. „Wir arbeiten derzeit an mehreren Proof-of-Concept-</w:t>
      </w:r>
      <w:r w:rsidR="00847614">
        <w:rPr>
          <w:color w:val="0A0A0A"/>
        </w:rPr>
        <w:t>Projekten</w:t>
      </w:r>
      <w:r>
        <w:rPr>
          <w:color w:val="0A0A0A"/>
        </w:rPr>
        <w:t xml:space="preserve"> für </w:t>
      </w:r>
      <w:r w:rsidR="00847614">
        <w:rPr>
          <w:color w:val="0A0A0A"/>
        </w:rPr>
        <w:t>Lösungen im</w:t>
      </w:r>
      <w:r>
        <w:rPr>
          <w:color w:val="0A0A0A"/>
        </w:rPr>
        <w:t xml:space="preserve"> Spiegel und </w:t>
      </w:r>
      <w:r w:rsidR="00847614">
        <w:rPr>
          <w:color w:val="0A0A0A"/>
        </w:rPr>
        <w:t xml:space="preserve">der </w:t>
      </w:r>
      <w:r>
        <w:rPr>
          <w:color w:val="0A0A0A"/>
        </w:rPr>
        <w:t>Overhead-Konsole zur Fahre</w:t>
      </w:r>
      <w:r w:rsidR="00847614">
        <w:rPr>
          <w:color w:val="0A0A0A"/>
        </w:rPr>
        <w:t>rbeobachtung</w:t>
      </w:r>
      <w:r>
        <w:rPr>
          <w:color w:val="0A0A0A"/>
        </w:rPr>
        <w:t>.“</w:t>
      </w:r>
    </w:p>
    <w:p w14:paraId="5F38AB2F" w14:textId="770D77DF" w:rsidR="002F3840" w:rsidRDefault="00636A88" w:rsidP="001C5A68">
      <w:pPr>
        <w:spacing w:line="360" w:lineRule="auto"/>
        <w:ind w:firstLine="720"/>
        <w:rPr>
          <w:rFonts w:cstheme="minorHAnsi"/>
        </w:rPr>
      </w:pPr>
      <w:r>
        <w:t xml:space="preserve">Im Januar gab Gentex die Übernahme von Vaporsens bekannt. Vaporsens ist ein in Utah ansässiges Start-up, das Pionierarbeit bei der Entwicklung einer neuen Nanofaser-Sensortechnologie geleistet hat, mit der eine Vielzahl von Chemikalien nachgewiesen werden </w:t>
      </w:r>
      <w:r w:rsidR="00FE5786">
        <w:t>können</w:t>
      </w:r>
      <w:r>
        <w:t xml:space="preserve">, </w:t>
      </w:r>
      <w:r>
        <w:rPr>
          <w:rStyle w:val="s14"/>
        </w:rPr>
        <w:t>darunter Sprengstoffe, Drogen, flüchtige organische Verbindungen, toxische Industriechemikalien, Amine und mehr</w:t>
      </w:r>
      <w:r>
        <w:t xml:space="preserve">. Diese digitale Technologie zur Wahrnehmung von Gerüchen könnte zur Überwachung der Luftqualität in Personenkraftwagen eingesetzt und </w:t>
      </w:r>
      <w:r w:rsidR="00FE5786">
        <w:t>auch dahingehend</w:t>
      </w:r>
      <w:r>
        <w:t xml:space="preserve"> erweitert werden, dass auch Sprengstoffe</w:t>
      </w:r>
      <w:r w:rsidR="00897A47">
        <w:t xml:space="preserve"> </w:t>
      </w:r>
      <w:r>
        <w:t>und andere Schadstoffe in selbstfahrenden Autos identifiziert werden können.</w:t>
      </w:r>
    </w:p>
    <w:p w14:paraId="6486F921" w14:textId="220603B9" w:rsidR="00636A88" w:rsidRDefault="00FE002C" w:rsidP="004169E2">
      <w:pPr>
        <w:pBdr>
          <w:bottom w:val="single" w:sz="12" w:space="1" w:color="auto"/>
        </w:pBdr>
        <w:spacing w:line="360" w:lineRule="auto"/>
        <w:ind w:firstLine="720"/>
        <w:rPr>
          <w:rStyle w:val="s14"/>
        </w:rPr>
      </w:pPr>
      <w:r>
        <w:t>„Unser Ziel ist es, den Automobilherstellern ganzheitliche Lösungen für die Überwachung des Fahrzeuginnenraums zu bieten, von der einfachen Fahrer</w:t>
      </w:r>
      <w:r w:rsidR="00847614">
        <w:t>beobachtung</w:t>
      </w:r>
      <w:r>
        <w:t xml:space="preserve"> bis hin zur vollständigen Überwachung des Fahrzeuginnenraums und automatischen Erkennung von </w:t>
      </w:r>
      <w:r w:rsidR="00586B31">
        <w:t>Gefahrenstoffen</w:t>
      </w:r>
      <w:r>
        <w:t xml:space="preserve">“, so Boehm weiter. „Wir arbeiten derzeit an einer umfassenden und </w:t>
      </w:r>
      <w:r>
        <w:rPr>
          <w:rStyle w:val="s14"/>
        </w:rPr>
        <w:t xml:space="preserve">skalierbaren Plattform auf der Grundlage robuster Sensorfusionstechniken, mit denen wir </w:t>
      </w:r>
      <w:r>
        <w:rPr>
          <w:rStyle w:val="s14"/>
        </w:rPr>
        <w:lastRenderedPageBreak/>
        <w:t>Funktionen für moderne Fahrzeuge, Übergangsmodelle und vollständig autonome Mobilitätskonzepte anbieten können</w:t>
      </w:r>
      <w:r>
        <w:rPr>
          <w:rStyle w:val="s14"/>
          <w:color w:val="0A0A0A"/>
        </w:rPr>
        <w:t>.</w:t>
      </w:r>
      <w:r>
        <w:rPr>
          <w:rStyle w:val="s14"/>
        </w:rPr>
        <w:t>“</w:t>
      </w:r>
    </w:p>
    <w:p w14:paraId="4423CC28" w14:textId="1704CFB6" w:rsidR="0000782A" w:rsidRDefault="0000782A" w:rsidP="0000782A">
      <w:pPr>
        <w:spacing w:line="360" w:lineRule="auto"/>
        <w:rPr>
          <w:rStyle w:val="s14"/>
          <w:rFonts w:cstheme="minorHAnsi"/>
        </w:rPr>
      </w:pPr>
    </w:p>
    <w:p w14:paraId="1E8945AB" w14:textId="7D1E603A" w:rsidR="002E2030" w:rsidRPr="004169E2" w:rsidRDefault="002E2030" w:rsidP="004169E2">
      <w:pPr>
        <w:spacing w:line="360" w:lineRule="auto"/>
        <w:ind w:firstLine="720"/>
        <w:rPr>
          <w:rStyle w:val="s14"/>
          <w:rFonts w:cstheme="minorHAnsi"/>
        </w:rPr>
      </w:pPr>
      <w:r>
        <w:rPr>
          <w:rStyle w:val="s14"/>
        </w:rPr>
        <w:t xml:space="preserve">Guardian Optical Technologies wurde 2015 gegründet und hat seinen Sitz in Tel Aviv (Israel). Das Unternehmen setzt sich für die Entwicklung „fahrgastorientierter“ </w:t>
      </w:r>
      <w:r w:rsidR="00FE5786">
        <w:rPr>
          <w:rStyle w:val="s14"/>
        </w:rPr>
        <w:t>Fahrzeuge</w:t>
      </w:r>
      <w:r>
        <w:rPr>
          <w:rStyle w:val="s14"/>
        </w:rPr>
        <w:t xml:space="preserve"> mit modernster optischer Sensortechnologie ein, die sicherer und komfortabler sind.</w:t>
      </w:r>
    </w:p>
    <w:p w14:paraId="0BE3E349" w14:textId="5BC99597" w:rsidR="0043528C" w:rsidRPr="006F4414" w:rsidRDefault="0043528C" w:rsidP="0043528C">
      <w:pPr>
        <w:spacing w:line="360" w:lineRule="auto"/>
        <w:ind w:firstLine="720"/>
        <w:rPr>
          <w:rFonts w:cstheme="minorHAnsi"/>
        </w:rPr>
      </w:pPr>
      <w:r w:rsidRPr="006F4414">
        <w:t>Die 1974 gegründete Gentex Corporation (NASDAQ: GNTX) entwickelt und produziert automatisch abblendende Rückspiegel und Elektronik für die Automobilindustrie, dimmbare Flugzeugfenster für die Luftfahrtindustrie sowie Brandschutz-Sicherheitsprodukte. Weitere Informationen finden Sie auf der Website des Unternehmens unter</w:t>
      </w:r>
      <w:r w:rsidRPr="00EA7833">
        <w:t xml:space="preserve"> </w:t>
      </w:r>
      <w:hyperlink r:id="rId8" w:history="1">
        <w:r w:rsidRPr="006F4414">
          <w:rPr>
            <w:rStyle w:val="Hyperlink"/>
          </w:rPr>
          <w:t>www.gentex.com</w:t>
        </w:r>
      </w:hyperlink>
      <w:r w:rsidRPr="00EA7833">
        <w:t>.</w:t>
      </w:r>
    </w:p>
    <w:p w14:paraId="4093154D" w14:textId="77777777" w:rsidR="0043528C" w:rsidRPr="00EA7833" w:rsidRDefault="0043528C" w:rsidP="0043528C">
      <w:pPr>
        <w:spacing w:line="360" w:lineRule="auto"/>
      </w:pPr>
    </w:p>
    <w:p w14:paraId="65A50423" w14:textId="77777777" w:rsidR="0043528C" w:rsidRPr="006F4414" w:rsidRDefault="0043528C" w:rsidP="0043528C">
      <w:pPr>
        <w:spacing w:line="276" w:lineRule="auto"/>
        <w:jc w:val="center"/>
        <w:rPr>
          <w:lang w:val="es-MX"/>
        </w:rPr>
      </w:pPr>
      <w:r w:rsidRPr="006F4414">
        <w:rPr>
          <w:lang w:val="es-MX"/>
        </w:rPr>
        <w:t>#</w:t>
      </w:r>
      <w:r w:rsidRPr="006F4414">
        <w:rPr>
          <w:lang w:val="es-MX"/>
        </w:rPr>
        <w:tab/>
        <w:t>#</w:t>
      </w:r>
      <w:r w:rsidRPr="006F4414">
        <w:rPr>
          <w:lang w:val="es-MX"/>
        </w:rPr>
        <w:tab/>
        <w:t>#</w:t>
      </w:r>
    </w:p>
    <w:p w14:paraId="069C9267" w14:textId="77777777" w:rsidR="0043528C" w:rsidRPr="006F4414" w:rsidRDefault="0043528C" w:rsidP="0043528C">
      <w:pPr>
        <w:spacing w:line="276" w:lineRule="auto"/>
        <w:rPr>
          <w:lang w:val="es-MX"/>
        </w:rPr>
      </w:pPr>
      <w:r w:rsidRPr="00EA7833">
        <w:rPr>
          <w:noProof/>
          <w:lang w:val="en-GB" w:eastAsia="en-GB"/>
        </w:rPr>
        <mc:AlternateContent>
          <mc:Choice Requires="wps">
            <w:drawing>
              <wp:anchor distT="0" distB="0" distL="114300" distR="114300" simplePos="0" relativeHeight="251659264" behindDoc="0" locked="0" layoutInCell="1" allowOverlap="1" wp14:anchorId="3C3D2723" wp14:editId="11133F5C">
                <wp:simplePos x="0" y="0"/>
                <wp:positionH relativeFrom="column">
                  <wp:posOffset>3469341</wp:posOffset>
                </wp:positionH>
                <wp:positionV relativeFrom="paragraph">
                  <wp:posOffset>131483</wp:posOffset>
                </wp:positionV>
                <wp:extent cx="2625725" cy="8489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5725" cy="848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78EF4F" w14:textId="77777777" w:rsidR="0043528C" w:rsidRPr="005D7560" w:rsidRDefault="0043528C" w:rsidP="00435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D2723" id="_x0000_t202" coordsize="21600,21600" o:spt="202" path="m,l,21600r21600,l21600,xe">
                <v:stroke joinstyle="miter"/>
                <v:path gradientshapeok="t" o:connecttype="rect"/>
              </v:shapetype>
              <v:shape id="Text Box 2" o:spid="_x0000_s1026" type="#_x0000_t202" style="position:absolute;margin-left:273.2pt;margin-top:10.35pt;width:206.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" filled="f" stroked="f">
                <v:textbox>
                  <w:txbxContent>
                    <w:p w14:paraId="7778EF4F" w14:textId="77777777" w:rsidR="0043528C" w:rsidRPr="005D7560" w:rsidRDefault="0043528C" w:rsidP="0043528C"/>
                  </w:txbxContent>
                </v:textbox>
                <w10:wrap type="square"/>
              </v:shape>
            </w:pict>
          </mc:Fallback>
        </mc:AlternateContent>
      </w:r>
    </w:p>
    <w:p w14:paraId="3FA92B2C" w14:textId="77777777" w:rsidR="0043528C" w:rsidRPr="006F4414" w:rsidRDefault="0043528C" w:rsidP="0043528C">
      <w:pPr>
        <w:spacing w:line="276" w:lineRule="auto"/>
        <w:outlineLvl w:val="0"/>
        <w:rPr>
          <w:b/>
          <w:lang w:val="es-MX"/>
        </w:rPr>
      </w:pPr>
      <w:r w:rsidRPr="006F4414">
        <w:rPr>
          <w:b/>
          <w:lang w:val="es-MX"/>
        </w:rPr>
        <w:t>Gentex Media Contact</w:t>
      </w:r>
    </w:p>
    <w:p w14:paraId="57EA01D6" w14:textId="77777777" w:rsidR="0043528C" w:rsidRPr="00EA7833" w:rsidRDefault="0043528C" w:rsidP="0043528C">
      <w:pPr>
        <w:spacing w:line="276" w:lineRule="auto"/>
        <w:outlineLvl w:val="0"/>
        <w:rPr>
          <w:lang w:val="fr-FR"/>
        </w:rPr>
      </w:pPr>
      <w:r w:rsidRPr="00EA7833">
        <w:rPr>
          <w:lang w:val="fr-FR"/>
        </w:rPr>
        <w:t>Craig Piersma</w:t>
      </w:r>
    </w:p>
    <w:p w14:paraId="47555A30" w14:textId="77777777" w:rsidR="0043528C" w:rsidRPr="00EA7833" w:rsidRDefault="0043528C" w:rsidP="0043528C">
      <w:pPr>
        <w:spacing w:line="276" w:lineRule="auto"/>
        <w:rPr>
          <w:lang w:val="fr-FR"/>
        </w:rPr>
      </w:pPr>
      <w:r w:rsidRPr="00EA7833">
        <w:rPr>
          <w:lang w:val="fr-FR"/>
        </w:rPr>
        <w:t>(616) 772-1590 x4316</w:t>
      </w:r>
    </w:p>
    <w:p w14:paraId="3071CF69" w14:textId="77777777" w:rsidR="0043528C" w:rsidRPr="00EA7833" w:rsidRDefault="00897A47" w:rsidP="0043528C">
      <w:pPr>
        <w:spacing w:line="276" w:lineRule="auto"/>
        <w:rPr>
          <w:color w:val="0A28C4"/>
          <w:u w:val="single"/>
          <w:lang w:val="fr-FR"/>
        </w:rPr>
      </w:pPr>
      <w:hyperlink r:id="rId9" w:history="1">
        <w:r w:rsidR="0043528C" w:rsidRPr="00EA7833">
          <w:rPr>
            <w:color w:val="0A28C4"/>
            <w:u w:val="single"/>
            <w:lang w:val="fr-FR"/>
          </w:rPr>
          <w:t>craig.piersma@gentex.com</w:t>
        </w:r>
      </w:hyperlink>
    </w:p>
    <w:p w14:paraId="192EBF2C" w14:textId="77777777" w:rsidR="0043528C" w:rsidRPr="0043528C" w:rsidRDefault="0043528C" w:rsidP="0043528C">
      <w:pPr>
        <w:spacing w:line="276" w:lineRule="auto"/>
        <w:rPr>
          <w:lang w:val="en-US"/>
        </w:rPr>
      </w:pPr>
    </w:p>
    <w:p w14:paraId="3168AE29" w14:textId="77777777" w:rsidR="0043528C" w:rsidRPr="00EA7833" w:rsidRDefault="0043528C" w:rsidP="0043528C">
      <w:pPr>
        <w:spacing w:line="276" w:lineRule="auto"/>
        <w:rPr>
          <w:b/>
          <w:lang w:val="en-US"/>
        </w:rPr>
      </w:pPr>
      <w:r w:rsidRPr="00EA7833">
        <w:rPr>
          <w:b/>
          <w:lang w:val="en-US"/>
        </w:rPr>
        <w:t>Gentex Investor Relations Contact</w:t>
      </w:r>
    </w:p>
    <w:p w14:paraId="17EE370F" w14:textId="77777777" w:rsidR="0043528C" w:rsidRPr="00EA7833" w:rsidRDefault="0043528C" w:rsidP="0043528C">
      <w:pPr>
        <w:spacing w:line="276" w:lineRule="auto"/>
        <w:rPr>
          <w:lang w:val="en-US"/>
        </w:rPr>
      </w:pPr>
      <w:r w:rsidRPr="00EA7833">
        <w:rPr>
          <w:lang w:val="en-US"/>
        </w:rPr>
        <w:t>Josh O’Berski</w:t>
      </w:r>
    </w:p>
    <w:p w14:paraId="28C2FDF6" w14:textId="77777777" w:rsidR="0043528C" w:rsidRPr="0043528C" w:rsidRDefault="0043528C" w:rsidP="0043528C">
      <w:pPr>
        <w:spacing w:line="276" w:lineRule="auto"/>
        <w:rPr>
          <w:lang w:val="en-US"/>
        </w:rPr>
      </w:pPr>
      <w:r w:rsidRPr="0043528C">
        <w:rPr>
          <w:lang w:val="en-US"/>
        </w:rPr>
        <w:t>(616) 772-1800 x5814</w:t>
      </w:r>
    </w:p>
    <w:p w14:paraId="5B959318" w14:textId="77777777" w:rsidR="0043528C" w:rsidRPr="0043528C" w:rsidRDefault="00897A47" w:rsidP="0043528C">
      <w:pPr>
        <w:spacing w:line="276" w:lineRule="auto"/>
        <w:rPr>
          <w:lang w:val="en-US"/>
        </w:rPr>
      </w:pPr>
      <w:hyperlink r:id="rId10" w:history="1">
        <w:r w:rsidR="0043528C" w:rsidRPr="0043528C">
          <w:rPr>
            <w:rStyle w:val="Hyperlink"/>
            <w:lang w:val="en-US"/>
          </w:rPr>
          <w:t>josh.oberski@gentex.com</w:t>
        </w:r>
      </w:hyperlink>
    </w:p>
    <w:p w14:paraId="1438D990" w14:textId="77777777" w:rsidR="0043528C" w:rsidRPr="0043528C" w:rsidRDefault="0043528C" w:rsidP="0043528C">
      <w:pPr>
        <w:spacing w:line="276" w:lineRule="auto"/>
        <w:rPr>
          <w:lang w:val="en-US"/>
        </w:rPr>
      </w:pPr>
    </w:p>
    <w:p w14:paraId="63FF149F" w14:textId="77777777" w:rsidR="0043528C" w:rsidRPr="0043528C" w:rsidRDefault="0043528C" w:rsidP="0043528C">
      <w:pPr>
        <w:spacing w:line="276" w:lineRule="auto"/>
        <w:rPr>
          <w:b/>
          <w:bCs/>
          <w:lang w:val="es-MX"/>
        </w:rPr>
      </w:pPr>
      <w:r w:rsidRPr="0043528C">
        <w:rPr>
          <w:b/>
          <w:bCs/>
          <w:lang w:val="es-MX"/>
        </w:rPr>
        <w:t>Gentex Media Contact Europe</w:t>
      </w:r>
    </w:p>
    <w:p w14:paraId="4BC6F127" w14:textId="77777777" w:rsidR="0043528C" w:rsidRPr="0043528C" w:rsidRDefault="0043528C" w:rsidP="0043528C">
      <w:pPr>
        <w:spacing w:line="276" w:lineRule="auto"/>
        <w:rPr>
          <w:lang w:val="es-MX"/>
        </w:rPr>
      </w:pPr>
      <w:r w:rsidRPr="0043528C">
        <w:rPr>
          <w:lang w:val="es-MX"/>
        </w:rPr>
        <w:t>Selina Käfer</w:t>
      </w:r>
    </w:p>
    <w:p w14:paraId="2A1E3365" w14:textId="77777777" w:rsidR="0043528C" w:rsidRPr="00EA7833" w:rsidRDefault="0043528C" w:rsidP="0043528C">
      <w:pPr>
        <w:spacing w:line="276" w:lineRule="auto"/>
      </w:pPr>
      <w:r w:rsidRPr="00EA7833">
        <w:t>+49-7132-156-231</w:t>
      </w:r>
    </w:p>
    <w:p w14:paraId="63A67571" w14:textId="77777777" w:rsidR="0043528C" w:rsidRPr="00EA7833" w:rsidRDefault="00897A47" w:rsidP="0043528C">
      <w:pPr>
        <w:spacing w:line="276" w:lineRule="auto"/>
      </w:pPr>
      <w:hyperlink r:id="rId11" w:history="1">
        <w:r w:rsidR="0043528C" w:rsidRPr="00EA7833">
          <w:rPr>
            <w:rStyle w:val="Hyperlink"/>
          </w:rPr>
          <w:t>selina.kaefer@gentex.com</w:t>
        </w:r>
      </w:hyperlink>
    </w:p>
    <w:p w14:paraId="03F46265" w14:textId="77777777" w:rsidR="0043528C" w:rsidRPr="00EA7833" w:rsidRDefault="0043528C" w:rsidP="0043528C">
      <w:pPr>
        <w:spacing w:line="276" w:lineRule="auto"/>
      </w:pPr>
    </w:p>
    <w:p w14:paraId="597361A5" w14:textId="516F7736" w:rsidR="002A1AE2" w:rsidRPr="00E93F2D" w:rsidRDefault="002A1AE2" w:rsidP="00E93F2D">
      <w:pPr>
        <w:spacing w:line="360" w:lineRule="auto"/>
        <w:rPr>
          <w:color w:val="FF0000"/>
        </w:rPr>
      </w:pPr>
    </w:p>
    <w:p w14:paraId="6E27BA26" w14:textId="77777777" w:rsidR="00861BB6" w:rsidRPr="003066B8" w:rsidRDefault="00861BB6"/>
    <w:sectPr w:rsidR="00861BB6" w:rsidRPr="003066B8" w:rsidSect="00F955F8">
      <w:pgSz w:w="12240" w:h="15840"/>
      <w:pgMar w:top="882"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D693C"/>
    <w:multiLevelType w:val="hybridMultilevel"/>
    <w:tmpl w:val="ECBC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68"/>
    <w:rsid w:val="00003875"/>
    <w:rsid w:val="000040D4"/>
    <w:rsid w:val="0000782A"/>
    <w:rsid w:val="000258B5"/>
    <w:rsid w:val="00031DAC"/>
    <w:rsid w:val="000415C5"/>
    <w:rsid w:val="00045B46"/>
    <w:rsid w:val="000463E3"/>
    <w:rsid w:val="0004668F"/>
    <w:rsid w:val="00061F93"/>
    <w:rsid w:val="000A1D73"/>
    <w:rsid w:val="000A2A95"/>
    <w:rsid w:val="000C0FF6"/>
    <w:rsid w:val="000C58CC"/>
    <w:rsid w:val="000D071E"/>
    <w:rsid w:val="000E081D"/>
    <w:rsid w:val="000E78D4"/>
    <w:rsid w:val="00100448"/>
    <w:rsid w:val="0013192A"/>
    <w:rsid w:val="00134148"/>
    <w:rsid w:val="00135AA3"/>
    <w:rsid w:val="0014023C"/>
    <w:rsid w:val="001602C4"/>
    <w:rsid w:val="00170A24"/>
    <w:rsid w:val="001723A1"/>
    <w:rsid w:val="00177A5F"/>
    <w:rsid w:val="001A078F"/>
    <w:rsid w:val="001A6D17"/>
    <w:rsid w:val="001C1D22"/>
    <w:rsid w:val="001C5A68"/>
    <w:rsid w:val="001E1523"/>
    <w:rsid w:val="001F63EB"/>
    <w:rsid w:val="00210B64"/>
    <w:rsid w:val="00212E8E"/>
    <w:rsid w:val="00233450"/>
    <w:rsid w:val="00246863"/>
    <w:rsid w:val="00253100"/>
    <w:rsid w:val="00256384"/>
    <w:rsid w:val="00277042"/>
    <w:rsid w:val="002A1AE2"/>
    <w:rsid w:val="002C3C61"/>
    <w:rsid w:val="002D309C"/>
    <w:rsid w:val="002D319D"/>
    <w:rsid w:val="002D3E65"/>
    <w:rsid w:val="002E2030"/>
    <w:rsid w:val="002E4237"/>
    <w:rsid w:val="002F3840"/>
    <w:rsid w:val="002F6ED8"/>
    <w:rsid w:val="003066B8"/>
    <w:rsid w:val="00332DF4"/>
    <w:rsid w:val="00360E9D"/>
    <w:rsid w:val="003956D4"/>
    <w:rsid w:val="003C79E9"/>
    <w:rsid w:val="003D2E0B"/>
    <w:rsid w:val="0040424F"/>
    <w:rsid w:val="0041303B"/>
    <w:rsid w:val="00413D9A"/>
    <w:rsid w:val="004169E2"/>
    <w:rsid w:val="0043528C"/>
    <w:rsid w:val="004537C2"/>
    <w:rsid w:val="00454250"/>
    <w:rsid w:val="00476F50"/>
    <w:rsid w:val="004A77E6"/>
    <w:rsid w:val="004E18F1"/>
    <w:rsid w:val="004F7801"/>
    <w:rsid w:val="0050101A"/>
    <w:rsid w:val="00513920"/>
    <w:rsid w:val="00525887"/>
    <w:rsid w:val="005318E0"/>
    <w:rsid w:val="00540E0C"/>
    <w:rsid w:val="00541975"/>
    <w:rsid w:val="00556713"/>
    <w:rsid w:val="00557FD3"/>
    <w:rsid w:val="005752A2"/>
    <w:rsid w:val="00586B31"/>
    <w:rsid w:val="00594E48"/>
    <w:rsid w:val="005B7CAB"/>
    <w:rsid w:val="005E06E3"/>
    <w:rsid w:val="005E1DC3"/>
    <w:rsid w:val="005F7D0C"/>
    <w:rsid w:val="00601640"/>
    <w:rsid w:val="006051BC"/>
    <w:rsid w:val="00636A88"/>
    <w:rsid w:val="0064521B"/>
    <w:rsid w:val="006A4112"/>
    <w:rsid w:val="006C05F5"/>
    <w:rsid w:val="006C1DC0"/>
    <w:rsid w:val="006C7CC5"/>
    <w:rsid w:val="006F5E4B"/>
    <w:rsid w:val="0071262E"/>
    <w:rsid w:val="00724901"/>
    <w:rsid w:val="007315FE"/>
    <w:rsid w:val="007318C6"/>
    <w:rsid w:val="007367C4"/>
    <w:rsid w:val="007775C5"/>
    <w:rsid w:val="00783A6A"/>
    <w:rsid w:val="00783E98"/>
    <w:rsid w:val="007940A0"/>
    <w:rsid w:val="007C242F"/>
    <w:rsid w:val="007C2976"/>
    <w:rsid w:val="007E77EA"/>
    <w:rsid w:val="00802450"/>
    <w:rsid w:val="008049F4"/>
    <w:rsid w:val="008145AB"/>
    <w:rsid w:val="008226FE"/>
    <w:rsid w:val="00831C76"/>
    <w:rsid w:val="00847614"/>
    <w:rsid w:val="00861BB6"/>
    <w:rsid w:val="008702B7"/>
    <w:rsid w:val="00883D4C"/>
    <w:rsid w:val="00897A47"/>
    <w:rsid w:val="008A1362"/>
    <w:rsid w:val="008D027D"/>
    <w:rsid w:val="008E5FEE"/>
    <w:rsid w:val="008F0762"/>
    <w:rsid w:val="009057EC"/>
    <w:rsid w:val="00915D5E"/>
    <w:rsid w:val="00935BCB"/>
    <w:rsid w:val="00936308"/>
    <w:rsid w:val="009422E5"/>
    <w:rsid w:val="009843BD"/>
    <w:rsid w:val="009858FC"/>
    <w:rsid w:val="009A3718"/>
    <w:rsid w:val="009C16F2"/>
    <w:rsid w:val="009D313C"/>
    <w:rsid w:val="009E0E75"/>
    <w:rsid w:val="009F4CEA"/>
    <w:rsid w:val="009F6F55"/>
    <w:rsid w:val="00A01097"/>
    <w:rsid w:val="00A03FEA"/>
    <w:rsid w:val="00A5679B"/>
    <w:rsid w:val="00A57905"/>
    <w:rsid w:val="00A71828"/>
    <w:rsid w:val="00A775C7"/>
    <w:rsid w:val="00AD64B4"/>
    <w:rsid w:val="00AD7C61"/>
    <w:rsid w:val="00AF7C05"/>
    <w:rsid w:val="00B11177"/>
    <w:rsid w:val="00B15E0C"/>
    <w:rsid w:val="00B220C6"/>
    <w:rsid w:val="00B32611"/>
    <w:rsid w:val="00B570A5"/>
    <w:rsid w:val="00B611EB"/>
    <w:rsid w:val="00B71971"/>
    <w:rsid w:val="00B747B2"/>
    <w:rsid w:val="00B87CF9"/>
    <w:rsid w:val="00B92041"/>
    <w:rsid w:val="00B97552"/>
    <w:rsid w:val="00BA6A80"/>
    <w:rsid w:val="00BA74D8"/>
    <w:rsid w:val="00BC3396"/>
    <w:rsid w:val="00BD3ADC"/>
    <w:rsid w:val="00C00D0E"/>
    <w:rsid w:val="00C03E61"/>
    <w:rsid w:val="00C12B12"/>
    <w:rsid w:val="00C13D39"/>
    <w:rsid w:val="00C16746"/>
    <w:rsid w:val="00C35236"/>
    <w:rsid w:val="00C35CE6"/>
    <w:rsid w:val="00C36BAF"/>
    <w:rsid w:val="00C40903"/>
    <w:rsid w:val="00C447C7"/>
    <w:rsid w:val="00C50CF3"/>
    <w:rsid w:val="00CA03AC"/>
    <w:rsid w:val="00CA2375"/>
    <w:rsid w:val="00CB2FA0"/>
    <w:rsid w:val="00CC05BD"/>
    <w:rsid w:val="00CC1BC7"/>
    <w:rsid w:val="00CD24E7"/>
    <w:rsid w:val="00CE3EBD"/>
    <w:rsid w:val="00CE4C9F"/>
    <w:rsid w:val="00D144AC"/>
    <w:rsid w:val="00D346D2"/>
    <w:rsid w:val="00D61D54"/>
    <w:rsid w:val="00D62DB5"/>
    <w:rsid w:val="00D62FDF"/>
    <w:rsid w:val="00D77D2C"/>
    <w:rsid w:val="00D8052C"/>
    <w:rsid w:val="00DA55DA"/>
    <w:rsid w:val="00DB1C72"/>
    <w:rsid w:val="00DB75BC"/>
    <w:rsid w:val="00DD7241"/>
    <w:rsid w:val="00DE2D8A"/>
    <w:rsid w:val="00E10051"/>
    <w:rsid w:val="00E14B01"/>
    <w:rsid w:val="00E210D1"/>
    <w:rsid w:val="00E55E66"/>
    <w:rsid w:val="00E63531"/>
    <w:rsid w:val="00E73C05"/>
    <w:rsid w:val="00E93F2D"/>
    <w:rsid w:val="00E96A26"/>
    <w:rsid w:val="00E970A9"/>
    <w:rsid w:val="00EB2112"/>
    <w:rsid w:val="00EB703E"/>
    <w:rsid w:val="00ED3AC0"/>
    <w:rsid w:val="00ED6861"/>
    <w:rsid w:val="00EE65BE"/>
    <w:rsid w:val="00EE6B39"/>
    <w:rsid w:val="00F1240F"/>
    <w:rsid w:val="00F21908"/>
    <w:rsid w:val="00F277B0"/>
    <w:rsid w:val="00F525C9"/>
    <w:rsid w:val="00F57968"/>
    <w:rsid w:val="00F66509"/>
    <w:rsid w:val="00F90C82"/>
    <w:rsid w:val="00F918C7"/>
    <w:rsid w:val="00F955F8"/>
    <w:rsid w:val="00FA7C6C"/>
    <w:rsid w:val="00FD1D73"/>
    <w:rsid w:val="00FD69F7"/>
    <w:rsid w:val="00FD771A"/>
    <w:rsid w:val="00FE002C"/>
    <w:rsid w:val="00FE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2EA1"/>
  <w14:defaultImageDpi w14:val="32767"/>
  <w15:chartTrackingRefBased/>
  <w15:docId w15:val="{E807243C-8B0D-9741-A5EB-1259026F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6863"/>
    <w:rPr>
      <w:color w:val="0000FF"/>
      <w:u w:val="single"/>
    </w:rPr>
  </w:style>
  <w:style w:type="character" w:styleId="NichtaufgelsteErwhnung">
    <w:name w:val="Unresolved Mention"/>
    <w:basedOn w:val="Absatz-Standardschriftart"/>
    <w:uiPriority w:val="99"/>
    <w:rsid w:val="00A71828"/>
    <w:rPr>
      <w:color w:val="605E5C"/>
      <w:shd w:val="clear" w:color="auto" w:fill="E1DFDD"/>
    </w:rPr>
  </w:style>
  <w:style w:type="paragraph" w:styleId="StandardWeb">
    <w:name w:val="Normal (Web)"/>
    <w:basedOn w:val="Standard"/>
    <w:uiPriority w:val="99"/>
    <w:unhideWhenUsed/>
    <w:rsid w:val="00F525C9"/>
    <w:pPr>
      <w:spacing w:before="100" w:beforeAutospacing="1" w:after="100" w:afterAutospacing="1"/>
    </w:pPr>
    <w:rPr>
      <w:rFonts w:ascii="Times New Roman" w:eastAsia="Times New Roman" w:hAnsi="Times New Roman" w:cs="Times New Roman"/>
    </w:rPr>
  </w:style>
  <w:style w:type="character" w:styleId="BesuchterLink">
    <w:name w:val="FollowedHyperlink"/>
    <w:basedOn w:val="Absatz-Standardschriftart"/>
    <w:uiPriority w:val="99"/>
    <w:semiHidden/>
    <w:unhideWhenUsed/>
    <w:rsid w:val="00F525C9"/>
    <w:rPr>
      <w:color w:val="954F72" w:themeColor="followedHyperlink"/>
      <w:u w:val="single"/>
    </w:rPr>
  </w:style>
  <w:style w:type="paragraph" w:styleId="Sprechblasentext">
    <w:name w:val="Balloon Text"/>
    <w:basedOn w:val="Standard"/>
    <w:link w:val="SprechblasentextZchn"/>
    <w:uiPriority w:val="99"/>
    <w:semiHidden/>
    <w:unhideWhenUsed/>
    <w:rsid w:val="00D8052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8052C"/>
    <w:rPr>
      <w:rFonts w:ascii="Times New Roman" w:hAnsi="Times New Roman" w:cs="Times New Roman"/>
      <w:sz w:val="18"/>
      <w:szCs w:val="18"/>
    </w:rPr>
  </w:style>
  <w:style w:type="character" w:customStyle="1" w:styleId="s14">
    <w:name w:val="s14"/>
    <w:basedOn w:val="Absatz-Standardschriftart"/>
    <w:rsid w:val="00256384"/>
  </w:style>
  <w:style w:type="paragraph" w:styleId="Listenabsatz">
    <w:name w:val="List Paragraph"/>
    <w:basedOn w:val="Standard"/>
    <w:uiPriority w:val="34"/>
    <w:qFormat/>
    <w:rsid w:val="004E18F1"/>
    <w:pPr>
      <w:ind w:left="720"/>
      <w:contextualSpacing/>
    </w:pPr>
  </w:style>
  <w:style w:type="character" w:styleId="Fett">
    <w:name w:val="Strong"/>
    <w:basedOn w:val="Absatz-Standardschriftart"/>
    <w:uiPriority w:val="22"/>
    <w:qFormat/>
    <w:rsid w:val="00E55E66"/>
    <w:rPr>
      <w:b/>
      <w:bCs/>
    </w:rPr>
  </w:style>
  <w:style w:type="character" w:customStyle="1" w:styleId="markcivzxbfzs">
    <w:name w:val="markcivzxbfzs"/>
    <w:basedOn w:val="Absatz-Standardschriftart"/>
    <w:rsid w:val="00135AA3"/>
  </w:style>
  <w:style w:type="character" w:customStyle="1" w:styleId="markcsmcscxxx">
    <w:name w:val="markcsmcscxxx"/>
    <w:basedOn w:val="Absatz-Standardschriftart"/>
    <w:rsid w:val="00135AA3"/>
  </w:style>
  <w:style w:type="paragraph" w:styleId="KeinLeerraum">
    <w:name w:val="No Spacing"/>
    <w:uiPriority w:val="1"/>
    <w:qFormat/>
    <w:rsid w:val="00135AA3"/>
    <w:rPr>
      <w:sz w:val="22"/>
      <w:szCs w:val="22"/>
    </w:rPr>
  </w:style>
  <w:style w:type="character" w:styleId="Kommentarzeichen">
    <w:name w:val="annotation reference"/>
    <w:basedOn w:val="Absatz-Standardschriftart"/>
    <w:uiPriority w:val="99"/>
    <w:semiHidden/>
    <w:unhideWhenUsed/>
    <w:rsid w:val="000258B5"/>
    <w:rPr>
      <w:sz w:val="16"/>
      <w:szCs w:val="16"/>
    </w:rPr>
  </w:style>
  <w:style w:type="paragraph" w:styleId="Kommentartext">
    <w:name w:val="annotation text"/>
    <w:basedOn w:val="Standard"/>
    <w:link w:val="KommentartextZchn"/>
    <w:uiPriority w:val="99"/>
    <w:semiHidden/>
    <w:unhideWhenUsed/>
    <w:rsid w:val="000258B5"/>
    <w:rPr>
      <w:sz w:val="20"/>
      <w:szCs w:val="20"/>
    </w:rPr>
  </w:style>
  <w:style w:type="character" w:customStyle="1" w:styleId="KommentartextZchn">
    <w:name w:val="Kommentartext Zchn"/>
    <w:basedOn w:val="Absatz-Standardschriftart"/>
    <w:link w:val="Kommentartext"/>
    <w:uiPriority w:val="99"/>
    <w:semiHidden/>
    <w:rsid w:val="000258B5"/>
    <w:rPr>
      <w:sz w:val="20"/>
      <w:szCs w:val="20"/>
    </w:rPr>
  </w:style>
  <w:style w:type="paragraph" w:styleId="Kommentarthema">
    <w:name w:val="annotation subject"/>
    <w:basedOn w:val="Kommentartext"/>
    <w:next w:val="Kommentartext"/>
    <w:link w:val="KommentarthemaZchn"/>
    <w:uiPriority w:val="99"/>
    <w:semiHidden/>
    <w:unhideWhenUsed/>
    <w:rsid w:val="000258B5"/>
    <w:rPr>
      <w:b/>
      <w:bCs/>
    </w:rPr>
  </w:style>
  <w:style w:type="character" w:customStyle="1" w:styleId="KommentarthemaZchn">
    <w:name w:val="Kommentarthema Zchn"/>
    <w:basedOn w:val="KommentartextZchn"/>
    <w:link w:val="Kommentarthema"/>
    <w:uiPriority w:val="99"/>
    <w:semiHidden/>
    <w:rsid w:val="00025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418">
      <w:bodyDiv w:val="1"/>
      <w:marLeft w:val="0"/>
      <w:marRight w:val="0"/>
      <w:marTop w:val="0"/>
      <w:marBottom w:val="0"/>
      <w:divBdr>
        <w:top w:val="none" w:sz="0" w:space="0" w:color="auto"/>
        <w:left w:val="none" w:sz="0" w:space="0" w:color="auto"/>
        <w:bottom w:val="none" w:sz="0" w:space="0" w:color="auto"/>
        <w:right w:val="none" w:sz="0" w:space="0" w:color="auto"/>
      </w:divBdr>
      <w:divsChild>
        <w:div w:id="16097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4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492">
      <w:bodyDiv w:val="1"/>
      <w:marLeft w:val="0"/>
      <w:marRight w:val="0"/>
      <w:marTop w:val="0"/>
      <w:marBottom w:val="0"/>
      <w:divBdr>
        <w:top w:val="none" w:sz="0" w:space="0" w:color="auto"/>
        <w:left w:val="none" w:sz="0" w:space="0" w:color="auto"/>
        <w:bottom w:val="none" w:sz="0" w:space="0" w:color="auto"/>
        <w:right w:val="none" w:sz="0" w:space="0" w:color="auto"/>
      </w:divBdr>
    </w:div>
    <w:div w:id="945624509">
      <w:bodyDiv w:val="1"/>
      <w:marLeft w:val="0"/>
      <w:marRight w:val="0"/>
      <w:marTop w:val="0"/>
      <w:marBottom w:val="0"/>
      <w:divBdr>
        <w:top w:val="none" w:sz="0" w:space="0" w:color="auto"/>
        <w:left w:val="none" w:sz="0" w:space="0" w:color="auto"/>
        <w:bottom w:val="none" w:sz="0" w:space="0" w:color="auto"/>
        <w:right w:val="none" w:sz="0" w:space="0" w:color="auto"/>
      </w:divBdr>
    </w:div>
    <w:div w:id="1030180393">
      <w:bodyDiv w:val="1"/>
      <w:marLeft w:val="0"/>
      <w:marRight w:val="0"/>
      <w:marTop w:val="0"/>
      <w:marBottom w:val="0"/>
      <w:divBdr>
        <w:top w:val="none" w:sz="0" w:space="0" w:color="auto"/>
        <w:left w:val="none" w:sz="0" w:space="0" w:color="auto"/>
        <w:bottom w:val="none" w:sz="0" w:space="0" w:color="auto"/>
        <w:right w:val="none" w:sz="0" w:space="0" w:color="auto"/>
      </w:divBdr>
    </w:div>
    <w:div w:id="1032921367">
      <w:bodyDiv w:val="1"/>
      <w:marLeft w:val="0"/>
      <w:marRight w:val="0"/>
      <w:marTop w:val="0"/>
      <w:marBottom w:val="0"/>
      <w:divBdr>
        <w:top w:val="none" w:sz="0" w:space="0" w:color="auto"/>
        <w:left w:val="none" w:sz="0" w:space="0" w:color="auto"/>
        <w:bottom w:val="none" w:sz="0" w:space="0" w:color="auto"/>
        <w:right w:val="none" w:sz="0" w:space="0" w:color="auto"/>
      </w:divBdr>
    </w:div>
    <w:div w:id="1086456631">
      <w:bodyDiv w:val="1"/>
      <w:marLeft w:val="0"/>
      <w:marRight w:val="0"/>
      <w:marTop w:val="0"/>
      <w:marBottom w:val="0"/>
      <w:divBdr>
        <w:top w:val="none" w:sz="0" w:space="0" w:color="auto"/>
        <w:left w:val="none" w:sz="0" w:space="0" w:color="auto"/>
        <w:bottom w:val="none" w:sz="0" w:space="0" w:color="auto"/>
        <w:right w:val="none" w:sz="0" w:space="0" w:color="auto"/>
      </w:divBdr>
    </w:div>
    <w:div w:id="1280260870">
      <w:bodyDiv w:val="1"/>
      <w:marLeft w:val="0"/>
      <w:marRight w:val="0"/>
      <w:marTop w:val="0"/>
      <w:marBottom w:val="0"/>
      <w:divBdr>
        <w:top w:val="none" w:sz="0" w:space="0" w:color="auto"/>
        <w:left w:val="none" w:sz="0" w:space="0" w:color="auto"/>
        <w:bottom w:val="none" w:sz="0" w:space="0" w:color="auto"/>
        <w:right w:val="none" w:sz="0" w:space="0" w:color="auto"/>
      </w:divBdr>
    </w:div>
    <w:div w:id="1323392297">
      <w:bodyDiv w:val="1"/>
      <w:marLeft w:val="0"/>
      <w:marRight w:val="0"/>
      <w:marTop w:val="0"/>
      <w:marBottom w:val="0"/>
      <w:divBdr>
        <w:top w:val="none" w:sz="0" w:space="0" w:color="auto"/>
        <w:left w:val="none" w:sz="0" w:space="0" w:color="auto"/>
        <w:bottom w:val="none" w:sz="0" w:space="0" w:color="auto"/>
        <w:right w:val="none" w:sz="0" w:space="0" w:color="auto"/>
      </w:divBdr>
    </w:div>
    <w:div w:id="1616786451">
      <w:bodyDiv w:val="1"/>
      <w:marLeft w:val="0"/>
      <w:marRight w:val="0"/>
      <w:marTop w:val="0"/>
      <w:marBottom w:val="0"/>
      <w:divBdr>
        <w:top w:val="none" w:sz="0" w:space="0" w:color="auto"/>
        <w:left w:val="none" w:sz="0" w:space="0" w:color="auto"/>
        <w:bottom w:val="none" w:sz="0" w:space="0" w:color="auto"/>
        <w:right w:val="none" w:sz="0" w:space="0" w:color="auto"/>
      </w:divBdr>
    </w:div>
    <w:div w:id="1687823882">
      <w:bodyDiv w:val="1"/>
      <w:marLeft w:val="0"/>
      <w:marRight w:val="0"/>
      <w:marTop w:val="0"/>
      <w:marBottom w:val="0"/>
      <w:divBdr>
        <w:top w:val="none" w:sz="0" w:space="0" w:color="auto"/>
        <w:left w:val="none" w:sz="0" w:space="0" w:color="auto"/>
        <w:bottom w:val="none" w:sz="0" w:space="0" w:color="auto"/>
        <w:right w:val="none" w:sz="0" w:space="0" w:color="auto"/>
      </w:divBdr>
      <w:divsChild>
        <w:div w:id="909115852">
          <w:marLeft w:val="0"/>
          <w:marRight w:val="0"/>
          <w:marTop w:val="0"/>
          <w:marBottom w:val="0"/>
          <w:divBdr>
            <w:top w:val="none" w:sz="0" w:space="0" w:color="auto"/>
            <w:left w:val="none" w:sz="0" w:space="0" w:color="auto"/>
            <w:bottom w:val="none" w:sz="0" w:space="0" w:color="auto"/>
            <w:right w:val="none" w:sz="0" w:space="0" w:color="auto"/>
          </w:divBdr>
          <w:divsChild>
            <w:div w:id="1491166817">
              <w:marLeft w:val="0"/>
              <w:marRight w:val="0"/>
              <w:marTop w:val="0"/>
              <w:marBottom w:val="0"/>
              <w:divBdr>
                <w:top w:val="none" w:sz="0" w:space="0" w:color="auto"/>
                <w:left w:val="none" w:sz="0" w:space="0" w:color="auto"/>
                <w:bottom w:val="none" w:sz="0" w:space="0" w:color="auto"/>
                <w:right w:val="none" w:sz="0" w:space="0" w:color="auto"/>
              </w:divBdr>
              <w:divsChild>
                <w:div w:id="1856646203">
                  <w:marLeft w:val="0"/>
                  <w:marRight w:val="0"/>
                  <w:marTop w:val="0"/>
                  <w:marBottom w:val="0"/>
                  <w:divBdr>
                    <w:top w:val="none" w:sz="0" w:space="0" w:color="auto"/>
                    <w:left w:val="none" w:sz="0" w:space="0" w:color="auto"/>
                    <w:bottom w:val="none" w:sz="0" w:space="0" w:color="auto"/>
                    <w:right w:val="none" w:sz="0" w:space="0" w:color="auto"/>
                  </w:divBdr>
                  <w:divsChild>
                    <w:div w:id="931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94555">
      <w:bodyDiv w:val="1"/>
      <w:marLeft w:val="0"/>
      <w:marRight w:val="0"/>
      <w:marTop w:val="0"/>
      <w:marBottom w:val="0"/>
      <w:divBdr>
        <w:top w:val="none" w:sz="0" w:space="0" w:color="auto"/>
        <w:left w:val="none" w:sz="0" w:space="0" w:color="auto"/>
        <w:bottom w:val="none" w:sz="0" w:space="0" w:color="auto"/>
        <w:right w:val="none" w:sz="0" w:space="0" w:color="auto"/>
      </w:divBdr>
    </w:div>
    <w:div w:id="1978339732">
      <w:bodyDiv w:val="1"/>
      <w:marLeft w:val="0"/>
      <w:marRight w:val="0"/>
      <w:marTop w:val="0"/>
      <w:marBottom w:val="0"/>
      <w:divBdr>
        <w:top w:val="none" w:sz="0" w:space="0" w:color="auto"/>
        <w:left w:val="none" w:sz="0" w:space="0" w:color="auto"/>
        <w:bottom w:val="none" w:sz="0" w:space="0" w:color="auto"/>
        <w:right w:val="none" w:sz="0" w:space="0" w:color="auto"/>
      </w:divBdr>
    </w:div>
    <w:div w:id="19901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te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sdaq.com/symbol/gn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tex.com/" TargetMode="External"/><Relationship Id="rId11" Type="http://schemas.openxmlformats.org/officeDocument/2006/relationships/hyperlink" Target="mailto:selina.kaefer@gentex.com" TargetMode="External"/><Relationship Id="rId5" Type="http://schemas.openxmlformats.org/officeDocument/2006/relationships/image" Target="media/image1.png"/><Relationship Id="rId10" Type="http://schemas.openxmlformats.org/officeDocument/2006/relationships/hyperlink" Target="mailto:josh.oberski@gentex.com" TargetMode="External"/><Relationship Id="rId4" Type="http://schemas.openxmlformats.org/officeDocument/2006/relationships/webSettings" Target="webSettings.xml"/><Relationship Id="rId9" Type="http://schemas.openxmlformats.org/officeDocument/2006/relationships/hyperlink" Target="mailto:craig.piersma@gent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Supertext</dc:creator>
  <cp:keywords/>
  <dc:description/>
  <cp:lastModifiedBy>Kaefer, Selina</cp:lastModifiedBy>
  <cp:revision>2</cp:revision>
  <cp:lastPrinted>2020-11-16T16:25:00Z</cp:lastPrinted>
  <dcterms:created xsi:type="dcterms:W3CDTF">2021-09-04T09:55:00Z</dcterms:created>
  <dcterms:modified xsi:type="dcterms:W3CDTF">2021-09-04T09:55:00Z</dcterms:modified>
</cp:coreProperties>
</file>